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ascii="Times New Roman Bold"/>
          <w:sz w:val="40"/>
          <w:szCs w:val="40"/>
          <w:rtl w:val="0"/>
          <w:lang w:val="en-US"/>
        </w:rPr>
        <w:t>Ren</w:t>
      </w:r>
      <w:r>
        <w:rPr>
          <w:rFonts w:hAnsi="Times New Roman Bold" w:hint="default"/>
          <w:sz w:val="40"/>
          <w:szCs w:val="40"/>
          <w:rtl w:val="0"/>
          <w:lang w:val="en-US"/>
        </w:rPr>
        <w:t>é</w:t>
      </w:r>
      <w:r>
        <w:rPr>
          <w:rFonts w:ascii="Times New Roman Bold"/>
          <w:sz w:val="40"/>
          <w:szCs w:val="40"/>
          <w:rtl w:val="0"/>
          <w:lang w:val="en-US"/>
        </w:rPr>
        <w:t>e M. Callanan</w:t>
      </w: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Fonts w:ascii="Times New Roman"/>
          <w:i w:val="1"/>
          <w:iCs w:val="1"/>
          <w:sz w:val="30"/>
          <w:szCs w:val="30"/>
          <w:rtl w:val="0"/>
          <w:lang w:val="en-US"/>
        </w:rPr>
        <w:t>Curriculum Vitae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CONTACT INFORMATION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Telephone: 908-644-7628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Email: </w:t>
      </w:r>
      <w:hyperlink r:id="rId4" w:history="1">
        <w:r>
          <w:rPr>
            <w:rStyle w:val="Hyperlink.0"/>
            <w:rFonts w:ascii="Times New Roman"/>
            <w:sz w:val="24"/>
            <w:szCs w:val="24"/>
            <w:u w:val="single"/>
            <w:rtl w:val="0"/>
            <w:lang w:val="en-US"/>
          </w:rPr>
          <w:t>callananr1@montclair.edu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 (school) </w:t>
      </w:r>
      <w:hyperlink r:id="rId5" w:history="1">
        <w:r>
          <w:rPr>
            <w:rStyle w:val="Hyperlink.0"/>
            <w:rFonts w:ascii="Times New Roman"/>
            <w:sz w:val="24"/>
            <w:szCs w:val="24"/>
            <w:u w:val="single"/>
            <w:rtl w:val="0"/>
            <w:lang w:val="en-US"/>
          </w:rPr>
          <w:t>renee_callanan@aol.com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 (personal)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EDUCATION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2018 - present </w:t>
        <w:tab/>
      </w:r>
      <w:r>
        <w:rPr>
          <w:rFonts w:ascii="Times New Roman Bold"/>
          <w:sz w:val="24"/>
          <w:szCs w:val="24"/>
          <w:rtl w:val="0"/>
          <w:lang w:val="en-US"/>
        </w:rPr>
        <w:t>MA in Clinical Psychology (Child/ Adolescent Concentratio</w:t>
      </w:r>
      <w:r>
        <w:rPr>
          <w:rFonts w:ascii="Times New Roman Bold"/>
          <w:sz w:val="24"/>
          <w:szCs w:val="24"/>
          <w:rtl w:val="0"/>
          <w:lang w:val="en-US"/>
        </w:rPr>
        <w:t>n)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Montclair State University,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Montclair, NJ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2014 - 2018     </w:t>
      </w:r>
      <w:r>
        <w:rPr>
          <w:rFonts w:ascii="Times New Roman Bold"/>
          <w:sz w:val="24"/>
          <w:szCs w:val="24"/>
          <w:rtl w:val="0"/>
          <w:lang w:val="en-US"/>
        </w:rPr>
        <w:t>BA in Psychology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Montclair State University,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Montclair, NJ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RESEARCH EXPERIENCE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2018 - present  </w:t>
      </w:r>
      <w:r>
        <w:rPr>
          <w:rFonts w:ascii="Times New Roman Bold"/>
          <w:sz w:val="24"/>
          <w:szCs w:val="24"/>
          <w:rtl w:val="0"/>
          <w:lang w:val="en-US"/>
        </w:rPr>
        <w:t>Research Assistant, Kessler Institute for Rehabilitation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sz w:val="24"/>
          <w:szCs w:val="24"/>
        </w:rPr>
        <w:tab/>
        <w:tab/>
      </w:r>
      <w:r>
        <w:rPr>
          <w:rFonts w:ascii="Times New Roman Bold"/>
          <w:sz w:val="24"/>
          <w:szCs w:val="24"/>
          <w:rtl w:val="0"/>
          <w:lang w:val="en-US"/>
        </w:rPr>
        <w:t xml:space="preserve">Worked under Lauren Strober Ph.D in the Neuropsychology and Neuroscience </w:t>
        <w:tab/>
        <w:tab/>
        <w:tab/>
        <w:tab/>
        <w:t>Lab</w:t>
      </w:r>
      <w:r>
        <w:rPr>
          <w:rFonts w:ascii="Times New Roman Bold"/>
          <w:sz w:val="24"/>
          <w:szCs w:val="24"/>
          <w:rtl w:val="0"/>
          <w:lang w:val="en-US"/>
        </w:rPr>
        <w:t xml:space="preserve"> </w:t>
      </w:r>
      <w:r>
        <w:rPr>
          <w:rFonts w:ascii="Times New Roman Bold"/>
          <w:sz w:val="24"/>
          <w:szCs w:val="24"/>
          <w:rtl w:val="0"/>
          <w:lang w:val="en-US"/>
        </w:rPr>
        <w:t xml:space="preserve">at the Kessler Institution in East Hanover, NJ. 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2017 - present  </w:t>
      </w:r>
      <w:r>
        <w:rPr>
          <w:rFonts w:ascii="Times New Roman Bold"/>
          <w:sz w:val="24"/>
          <w:szCs w:val="24"/>
          <w:rtl w:val="0"/>
          <w:lang w:val="en-US"/>
        </w:rPr>
        <w:t>Research Assistant, Cognition and Neurocognitive Disorders Research Lab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tab/>
        <w:tab/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Worked under Joshua Sandry, Ph.D at Montclair State University. Administered </w:t>
        <w:tab/>
        <w:tab/>
        <w:tab/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studies that evaluated working memory, attention, decision making, and motor/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mental speed. Attended weekly lab meetings to discuss current and future research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projects.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P</w:t>
      </w:r>
      <w:r>
        <w:rPr>
          <w:rFonts w:ascii="Times New Roman Bold"/>
          <w:sz w:val="24"/>
          <w:szCs w:val="24"/>
          <w:rtl w:val="0"/>
          <w:lang w:val="en-US"/>
        </w:rPr>
        <w:t>OSTER</w:t>
      </w:r>
      <w:r>
        <w:rPr>
          <w:rFonts w:ascii="Times New Roman Bold"/>
          <w:sz w:val="24"/>
          <w:szCs w:val="24"/>
          <w:rtl w:val="0"/>
          <w:lang w:val="en-US"/>
        </w:rPr>
        <w:t xml:space="preserve"> PRESENTATIONS</w:t>
      </w:r>
    </w:p>
    <w:p>
      <w:pPr>
        <w:pStyle w:val="Body A"/>
        <w:numPr>
          <w:ilvl w:val="0"/>
          <w:numId w:val="3"/>
        </w:numPr>
        <w:tabs>
          <w:tab w:val="num" w:pos="360"/>
          <w:tab w:val="left" w:pos="393"/>
        </w:tabs>
        <w:bidi w:val="0"/>
        <w:ind w:left="36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Buchanan A, Vera N, Kapadia J, Torres L, Reyes R, </w:t>
      </w:r>
      <w:r>
        <w:rPr>
          <w:rFonts w:ascii="Times New Roman Bold"/>
          <w:sz w:val="24"/>
          <w:szCs w:val="24"/>
          <w:rtl w:val="0"/>
          <w:lang w:val="en-US"/>
        </w:rPr>
        <w:t xml:space="preserve">Callanan R, </w:t>
      </w:r>
      <w:r>
        <w:rPr>
          <w:rFonts w:ascii="Times New Roman"/>
          <w:sz w:val="24"/>
          <w:szCs w:val="24"/>
          <w:rtl w:val="0"/>
          <w:lang w:val="en-US"/>
        </w:rPr>
        <w:t>Sandry J. Comparing Clinical and Lab Based Measures of Working Memory. Presented at the Eastern Psychological Association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Conference in Philadelphia, PA during March 2018 and at Montclair State University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Research Symposium in Montclair, NJ during April 2018.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PROFESSIONAL POSITIONS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2018 - present </w:t>
      </w:r>
      <w:r>
        <w:rPr>
          <w:rFonts w:ascii="Times New Roman Bold"/>
          <w:sz w:val="24"/>
          <w:szCs w:val="24"/>
          <w:rtl w:val="0"/>
          <w:lang w:val="en-US"/>
        </w:rPr>
        <w:t xml:space="preserve">Intern/Lab Technician, Park Avenue Psychotherapy Assoc. Clifton, NJ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Worked under Erika Kislyanov, MA, LAC to implement biofeedback protocols to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treat conditions such as anxiety, depression, ADHD, autism, PTSD, </w:t>
      </w:r>
      <w:r>
        <w:rPr>
          <w:rFonts w:ascii="Times New Roman"/>
          <w:sz w:val="24"/>
          <w:szCs w:val="24"/>
          <w:rtl w:val="0"/>
          <w:lang w:val="en-US"/>
        </w:rPr>
        <w:t xml:space="preserve">traumatic </w:t>
        <w:tab/>
        <w:tab/>
        <w:tab/>
        <w:tab/>
        <w:t xml:space="preserve">brain injuries, </w:t>
      </w:r>
      <w:r>
        <w:rPr>
          <w:rFonts w:ascii="Times New Roman"/>
          <w:sz w:val="24"/>
          <w:szCs w:val="24"/>
          <w:rtl w:val="0"/>
          <w:lang w:val="en-US"/>
        </w:rPr>
        <w:t>and more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 xml:space="preserve"> Discussed patients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’ </w:t>
      </w:r>
      <w:r>
        <w:rPr>
          <w:rFonts w:ascii="Times New Roman"/>
          <w:sz w:val="24"/>
          <w:szCs w:val="24"/>
          <w:rtl w:val="0"/>
          <w:lang w:val="en-US"/>
        </w:rPr>
        <w:t xml:space="preserve">progress relative to their treatment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>and documented symptom severity rating scales and progress trackers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 xml:space="preserve"> Respons</w:t>
      </w:r>
      <w:r>
        <w:rPr>
          <w:rFonts w:ascii="Times New Roman"/>
          <w:sz w:val="24"/>
          <w:szCs w:val="24"/>
          <w:rtl w:val="0"/>
          <w:lang w:val="en-US"/>
        </w:rPr>
        <w:t>i-</w:t>
        <w:tab/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>ble for administering a written assessment based upon patients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’ </w:t>
      </w:r>
      <w:r>
        <w:rPr>
          <w:rFonts w:ascii="Times New Roman"/>
          <w:sz w:val="24"/>
          <w:szCs w:val="24"/>
          <w:rtl w:val="0"/>
          <w:lang w:val="en-US"/>
        </w:rPr>
        <w:t xml:space="preserve">updates and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>changes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 xml:space="preserve"> Handled in-office tasks such as filing, insurance calls, scheduling,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>billing and mailing.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2016 - 2018   </w:t>
      </w:r>
      <w:r>
        <w:rPr>
          <w:rFonts w:ascii="Times New Roman Bold"/>
          <w:sz w:val="24"/>
          <w:szCs w:val="24"/>
          <w:rtl w:val="0"/>
          <w:lang w:val="en-US"/>
        </w:rPr>
        <w:t>Vice President/Treasurer/Secretary of Montclair State Psychology Club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The purpose of this club was to teach undergraduate Psychology majors about the 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different fields of Psychology and help to prepare them for graduate school/life </w:t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after graduation. As Vice President, my duty was to run meetings whenever the 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president was unavailable and help plan for future events. As Secretary, I was in 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charge of keeping attendance, writing meeting minutes, and answering emails. As 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Treasurer, I was in charge of our funds and communicating with the Student 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Government Association.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VOLUNTEER WORK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2017                </w:t>
      </w:r>
      <w:r>
        <w:rPr>
          <w:rFonts w:ascii="Times New Roman Bold"/>
          <w:sz w:val="24"/>
          <w:szCs w:val="24"/>
          <w:rtl w:val="0"/>
          <w:lang w:val="en-US"/>
        </w:rPr>
        <w:t>Discovery 101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Transition program at Montclair State University for developmentally disabled 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high school and college students. Program included working on social skills and 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personal development through projects and activities.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2016 </w:t>
        <w:tab/>
        <w:tab/>
      </w:r>
      <w:r>
        <w:rPr>
          <w:rFonts w:ascii="Times New Roman Bold"/>
          <w:sz w:val="24"/>
          <w:szCs w:val="24"/>
          <w:rtl w:val="0"/>
          <w:lang w:val="en-US"/>
        </w:rPr>
        <w:t>Community Care Behavioral Health Center. Piscataway, NJ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 Bold" w:cs="Times New Roman Bold" w:hAnsi="Times New Roman Bold" w:eastAsia="Times New Roman Bold"/>
          <w:sz w:val="22"/>
          <w:szCs w:val="22"/>
          <w:rtl w:val="0"/>
          <w:lang w:val="en-US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A </w:t>
      </w:r>
      <w:r>
        <w:rPr>
          <w:rFonts w:ascii="Times New Roman"/>
          <w:sz w:val="24"/>
          <w:szCs w:val="24"/>
          <w:rtl w:val="0"/>
        </w:rPr>
        <w:t xml:space="preserve">psychiatric </w:t>
      </w:r>
      <w:r>
        <w:rPr>
          <w:rFonts w:ascii="Times New Roman"/>
          <w:sz w:val="24"/>
          <w:szCs w:val="24"/>
          <w:rtl w:val="0"/>
          <w:lang w:val="en-US"/>
        </w:rPr>
        <w:t xml:space="preserve">day care </w:t>
      </w:r>
      <w:r>
        <w:rPr>
          <w:rFonts w:ascii="Times New Roman"/>
          <w:sz w:val="24"/>
          <w:szCs w:val="24"/>
          <w:rtl w:val="0"/>
        </w:rPr>
        <w:t>program</w:t>
      </w:r>
      <w:r>
        <w:rPr>
          <w:rFonts w:ascii="Times New Roman"/>
          <w:sz w:val="24"/>
          <w:szCs w:val="24"/>
          <w:rtl w:val="0"/>
          <w:lang w:val="en-US"/>
        </w:rPr>
        <w:t xml:space="preserve"> for acute to severely mentally ill adolescents and 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adults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 xml:space="preserve"> Assisted case managers with a range of rehabilitation services such as;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group therapy, skills building groups, co-occurring disorders groups, psycho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education, and therapeutic recreational/social activities. </w:t>
        <w:tab/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2015 - present  </w:t>
      </w:r>
      <w:r>
        <w:rPr>
          <w:rFonts w:ascii="Times New Roman Bold"/>
          <w:sz w:val="24"/>
          <w:szCs w:val="24"/>
          <w:rtl w:val="0"/>
          <w:lang w:val="en-US"/>
        </w:rPr>
        <w:t>Theta Kappa Chi Sorority Inc.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Purpose of organization is to help the underprivileged children of the community.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>Volunteered at St. Joseph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Children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Hospital in Paterson, NJ. Held various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events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on campus to raise money for the St. Joseph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Children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Hospital and the 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Ashley Lauren Foundation.</w:t>
      </w:r>
    </w:p>
    <w:p>
      <w:pPr>
        <w:pStyle w:val="Body A A"/>
        <w:tabs>
          <w:tab w:val="left" w:pos="360"/>
          <w:tab w:val="left" w:pos="502"/>
        </w:tabs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Body A A"/>
        <w:tabs>
          <w:tab w:val="left" w:pos="360"/>
          <w:tab w:val="left" w:pos="502"/>
        </w:tabs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HONORS AND AWARDS/ACADEMIC SERVICE </w:t>
      </w:r>
    </w:p>
    <w:p>
      <w:pPr>
        <w:pStyle w:val="Body A A"/>
        <w:tabs>
          <w:tab w:val="left" w:pos="360"/>
          <w:tab w:val="left" w:pos="502"/>
        </w:tabs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</w:pPr>
      <w:r>
        <w:rPr>
          <w:rFonts w:ascii="Times New Roman Bold"/>
          <w:sz w:val="24"/>
          <w:szCs w:val="24"/>
          <w:rtl w:val="0"/>
          <w:lang w:val="en-US"/>
        </w:rPr>
        <w:t>2018</w:t>
        <w:tab/>
        <w:tab/>
        <w:tab/>
        <w:t>Men</w:t>
      </w:r>
      <w:r>
        <w:rPr>
          <w:rFonts w:hAnsi="Times New Roman Bold" w:hint="default"/>
          <w:sz w:val="24"/>
          <w:szCs w:val="24"/>
          <w:rtl w:val="0"/>
          <w:lang w:val="en-US"/>
        </w:rPr>
        <w:t>’</w:t>
      </w:r>
      <w:r>
        <w:rPr>
          <w:rFonts w:ascii="Times New Roman Bold"/>
          <w:sz w:val="24"/>
          <w:szCs w:val="24"/>
          <w:rtl w:val="0"/>
          <w:lang w:val="en-US"/>
        </w:rPr>
        <w:t xml:space="preserve">s Club Academic Scholarship Award, Wesley United Methodist Church, S. </w:t>
        <w:tab/>
        <w:tab/>
        <w:tab/>
        <w:tab/>
        <w:tab/>
        <w:tab/>
        <w:t>Plainfield, NJ</w:t>
      </w: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2018 </w:t>
        <w:tab/>
        <w:tab/>
        <w:t>Graduation Honors: Cum Laude, Montclair State University, NJ</w:t>
      </w: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2018 - present  Psi Chi Member, Montclair State University, NJ</w:t>
      </w: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2015 - 2018      Dean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List, Montclair State University, NJ </w:t>
      </w: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 A"/>
        <w:tabs>
          <w:tab w:val="left" w:pos="360"/>
          <w:tab w:val="left" w:pos="502"/>
        </w:tabs>
        <w:sectPr>
          <w:headerReference w:type="default" r:id="rId6"/>
          <w:footerReference w:type="default" r:id="rId7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 A A"/>
        <w:tabs>
          <w:tab w:val="left" w:pos="360"/>
          <w:tab w:val="left" w:pos="502"/>
        </w:tabs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</w:pPr>
      <w:r>
        <w:rPr>
          <w:rFonts w:ascii="Times New Roman Bold"/>
          <w:sz w:val="24"/>
          <w:szCs w:val="24"/>
          <w:rtl w:val="0"/>
          <w:lang w:val="en-US"/>
        </w:rPr>
        <w:t>CERTIFICATIONS</w:t>
      </w:r>
      <w:r>
        <w:rPr>
          <w:rFonts w:ascii="Times New Roman Bold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CITI - Human Subjects Research</w:t>
      </w: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MRI Safety</w:t>
      </w: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 A"/>
        <w:tabs>
          <w:tab w:val="left" w:pos="360"/>
          <w:tab w:val="left" w:pos="502"/>
        </w:tabs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SKILLS</w:t>
      </w:r>
    </w:p>
    <w:p>
      <w:pPr>
        <w:pStyle w:val="Body A A"/>
        <w:tabs>
          <w:tab w:val="left" w:pos="360"/>
          <w:tab w:val="left" w:pos="502"/>
        </w:tabs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Biofeedback: Administration of EEG biofeedback (Neurofeedback)</w:t>
      </w:r>
    </w:p>
    <w:p>
      <w:pPr>
        <w:pStyle w:val="Body A A"/>
        <w:tabs>
          <w:tab w:val="left" w:pos="360"/>
          <w:tab w:val="left" w:pos="502"/>
        </w:tabs>
      </w:pPr>
      <w:r>
        <w:rPr>
          <w:rFonts w:ascii="Times New Roman"/>
          <w:sz w:val="24"/>
          <w:szCs w:val="24"/>
          <w:rtl w:val="0"/>
          <w:lang w:val="en-US"/>
        </w:rPr>
        <w:t>Familiar with a</w:t>
      </w:r>
      <w:r>
        <w:rPr>
          <w:rFonts w:ascii="Times New Roman"/>
          <w:sz w:val="24"/>
          <w:szCs w:val="24"/>
          <w:rtl w:val="0"/>
          <w:lang w:val="en-US"/>
        </w:rPr>
        <w:t>dministration of the Symbol Digit Modalities Test and 9-HPT.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Times New Roman"/>
        <w:rtl w:val="0"/>
      </w:rPr>
      <w:tab/>
      <w:tab/>
    </w:r>
    <w:r>
      <w:rPr>
        <w:rFonts w:ascii="Times New Roman"/>
        <w:sz w:val="24"/>
        <w:szCs w:val="24"/>
        <w:rtl w:val="0"/>
        <w:lang w:val="en-US"/>
      </w:rPr>
      <w:t>Renee Callanan CV 1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Times New Roman" w:cs="Times New Roman" w:hAnsi="Times New Roman" w:eastAsia="Times New Roman"/>
        <w:rtl w:val="0"/>
      </w:rPr>
      <w:tab/>
      <w:tab/>
    </w:r>
    <w:r>
      <w:rPr>
        <w:rFonts w:ascii="Times New Roman"/>
        <w:sz w:val="24"/>
        <w:szCs w:val="24"/>
        <w:rtl w:val="0"/>
        <w:lang w:val="en-US"/>
      </w:rPr>
      <w:t xml:space="preserve">Renee Callanan CV </w:t>
    </w:r>
    <w:r>
      <w:rPr>
        <w:rFonts w:ascii="Times New Roman"/>
        <w:sz w:val="24"/>
        <w:szCs w:val="24"/>
        <w:rtl w:val="0"/>
        <w:lang w:val="en-US"/>
      </w:rPr>
      <w:t>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allananr1@montclair.edu" TargetMode="External"/><Relationship Id="rId5" Type="http://schemas.openxmlformats.org/officeDocument/2006/relationships/hyperlink" Target="mailto:renee_callanan@ao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